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30" w:rsidRDefault="007D7D30" w:rsidP="00614DF3">
      <w:pPr>
        <w:pStyle w:val="Prrafodelista"/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bookmarkStart w:id="0" w:name="_GoBack"/>
      <w:bookmarkEnd w:id="0"/>
    </w:p>
    <w:p w:rsidR="00D22BE0" w:rsidRPr="008F4D66" w:rsidRDefault="00A76DCE" w:rsidP="008F4D66">
      <w:pPr>
        <w:rPr>
          <w:rFonts w:eastAsia="Times New Roman" w:cs="Times New Roman"/>
          <w:color w:val="000000"/>
          <w:sz w:val="18"/>
          <w:szCs w:val="18"/>
          <w:lang w:eastAsia="es-PE"/>
        </w:rPr>
      </w:pPr>
      <w:r w:rsidRPr="008F4D66">
        <w:rPr>
          <w:rFonts w:eastAsia="Times New Roman" w:cs="Times New Roman"/>
          <w:b/>
          <w:color w:val="000000"/>
          <w:sz w:val="18"/>
          <w:szCs w:val="18"/>
          <w:u w:val="single"/>
          <w:lang w:eastAsia="es-PE"/>
        </w:rPr>
        <w:t>I</w:t>
      </w:r>
      <w:r w:rsidR="00D22BE0" w:rsidRPr="008F4D66">
        <w:rPr>
          <w:rFonts w:eastAsia="Times New Roman" w:cs="Times New Roman"/>
          <w:b/>
          <w:color w:val="000000"/>
          <w:sz w:val="18"/>
          <w:szCs w:val="18"/>
          <w:u w:val="single"/>
          <w:lang w:eastAsia="es-PE"/>
        </w:rPr>
        <w:t xml:space="preserve">nformación </w:t>
      </w:r>
      <w:r w:rsidR="007C3475" w:rsidRPr="008F4D66">
        <w:rPr>
          <w:rFonts w:eastAsia="Times New Roman" w:cs="Times New Roman"/>
          <w:b/>
          <w:color w:val="000000"/>
          <w:sz w:val="18"/>
          <w:szCs w:val="18"/>
          <w:u w:val="single"/>
          <w:lang w:eastAsia="es-PE"/>
        </w:rPr>
        <w:t>Económica</w:t>
      </w:r>
      <w:r w:rsidR="00D22BE0" w:rsidRPr="008F4D66">
        <w:rPr>
          <w:rFonts w:eastAsia="Times New Roman" w:cs="Times New Roman"/>
          <w:color w:val="000000"/>
          <w:sz w:val="18"/>
          <w:szCs w:val="18"/>
          <w:lang w:eastAsia="es-PE"/>
        </w:rPr>
        <w:t>:</w:t>
      </w:r>
    </w:p>
    <w:p w:rsidR="007C3475" w:rsidRDefault="007C3475" w:rsidP="00614DF3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18"/>
          <w:szCs w:val="18"/>
          <w:lang w:eastAsia="es-PE"/>
        </w:rPr>
      </w:pPr>
      <w:r>
        <w:rPr>
          <w:rFonts w:eastAsia="Times New Roman" w:cs="Times New Roman"/>
          <w:color w:val="000000"/>
          <w:sz w:val="18"/>
          <w:szCs w:val="18"/>
          <w:lang w:eastAsia="es-PE"/>
        </w:rPr>
        <w:t xml:space="preserve">Escala de Pago: </w:t>
      </w:r>
      <w:r w:rsidRPr="007C3475">
        <w:rPr>
          <w:rFonts w:eastAsia="Times New Roman" w:cs="Times New Roman"/>
          <w:color w:val="000000"/>
          <w:sz w:val="18"/>
          <w:szCs w:val="18"/>
          <w:highlight w:val="yellow"/>
          <w:lang w:eastAsia="es-PE"/>
        </w:rPr>
        <w:t>xx</w:t>
      </w:r>
    </w:p>
    <w:p w:rsidR="009A28D4" w:rsidRPr="0074083B" w:rsidRDefault="009A28D4" w:rsidP="00614DF3">
      <w:pPr>
        <w:pStyle w:val="Prrafodelista"/>
        <w:spacing w:after="0" w:line="240" w:lineRule="auto"/>
        <w:textAlignment w:val="baseline"/>
        <w:rPr>
          <w:rFonts w:eastAsia="Times New Roman" w:cs="Times New Roman"/>
          <w:color w:val="000000"/>
          <w:sz w:val="18"/>
          <w:szCs w:val="18"/>
          <w:lang w:eastAsia="es-PE"/>
        </w:rPr>
      </w:pPr>
    </w:p>
    <w:p w:rsidR="00D22BE0" w:rsidRDefault="007D7D30" w:rsidP="00614DF3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es-PE"/>
        </w:rPr>
      </w:pPr>
      <w:r w:rsidRPr="007D7D30">
        <w:rPr>
          <w:noProof/>
          <w:lang w:eastAsia="es-PE"/>
        </w:rPr>
        <w:drawing>
          <wp:inline distT="0" distB="0" distL="0" distR="0" wp14:anchorId="1AB99266" wp14:editId="5C3216DD">
            <wp:extent cx="5612130" cy="1579549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89" w:rsidRPr="006B6A89" w:rsidRDefault="006B6A89" w:rsidP="00614DF3">
      <w:pPr>
        <w:pStyle w:val="Textocomentario"/>
        <w:jc w:val="both"/>
        <w:rPr>
          <w:sz w:val="14"/>
        </w:rPr>
      </w:pPr>
      <w:r>
        <w:t>*</w:t>
      </w:r>
      <w:r w:rsidRPr="006B6A89">
        <w:rPr>
          <w:sz w:val="14"/>
        </w:rPr>
        <w:t>En el cuadro se detalla solo la 1era cuota de las 5 que se emiten en el ciclo. El monto de la pensión semestral será el resultado del número de créditos matriculados por el costo del valor de crédito académico.</w:t>
      </w:r>
    </w:p>
    <w:p w:rsidR="006B6A89" w:rsidRDefault="006B6A89" w:rsidP="00614DF3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E555AC">
        <w:rPr>
          <w:rFonts w:eastAsia="Times New Roman" w:cs="Arial"/>
          <w:bCs/>
          <w:color w:val="000000"/>
          <w:sz w:val="18"/>
          <w:szCs w:val="18"/>
          <w:lang w:eastAsia="es-PE"/>
        </w:rPr>
        <w:t>La facturación de las 4 cuotas restantes se emitirá mensualmente cuando comience el ciclo académico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.</w:t>
      </w:r>
    </w:p>
    <w:p w:rsidR="00111797" w:rsidRDefault="00111797" w:rsidP="00614DF3">
      <w:pPr>
        <w:pStyle w:val="Prrafodelista"/>
        <w:spacing w:after="0" w:line="240" w:lineRule="auto"/>
        <w:ind w:left="360"/>
        <w:textAlignment w:val="baseline"/>
        <w:rPr>
          <w:rFonts w:eastAsia="Times New Roman" w:cs="Arial"/>
          <w:b/>
          <w:bCs/>
          <w:color w:val="000000"/>
          <w:sz w:val="18"/>
          <w:szCs w:val="18"/>
          <w:u w:val="single"/>
          <w:lang w:eastAsia="es-PE"/>
        </w:rPr>
      </w:pPr>
    </w:p>
    <w:p w:rsidR="006B6A89" w:rsidRDefault="006B6A89" w:rsidP="00614DF3">
      <w:pPr>
        <w:pStyle w:val="Prrafodelista"/>
        <w:spacing w:after="0" w:line="240" w:lineRule="auto"/>
        <w:ind w:left="360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6B6A89">
        <w:rPr>
          <w:rFonts w:eastAsia="Times New Roman" w:cs="Arial"/>
          <w:b/>
          <w:bCs/>
          <w:color w:val="000000"/>
          <w:sz w:val="18"/>
          <w:szCs w:val="18"/>
          <w:u w:val="single"/>
          <w:lang w:eastAsia="es-PE"/>
        </w:rPr>
        <w:t>Ejemplo 201</w:t>
      </w:r>
      <w:r w:rsidR="000B3CC3">
        <w:rPr>
          <w:rFonts w:eastAsia="Times New Roman" w:cs="Arial"/>
          <w:b/>
          <w:bCs/>
          <w:color w:val="000000"/>
          <w:sz w:val="18"/>
          <w:szCs w:val="18"/>
          <w:u w:val="single"/>
          <w:lang w:eastAsia="es-PE"/>
        </w:rPr>
        <w:t>9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:</w:t>
      </w:r>
    </w:p>
    <w:p w:rsidR="006B6A89" w:rsidRDefault="006B6A89" w:rsidP="00614DF3">
      <w:pPr>
        <w:pStyle w:val="Prrafodelista"/>
        <w:spacing w:after="0" w:line="240" w:lineRule="auto"/>
        <w:ind w:left="360"/>
        <w:textAlignment w:val="baseline"/>
        <w:rPr>
          <w:rFonts w:eastAsia="Times New Roman" w:cs="Arial"/>
          <w:b/>
          <w:bCs/>
          <w:color w:val="000000"/>
          <w:sz w:val="18"/>
          <w:szCs w:val="18"/>
          <w:lang w:eastAsia="es-PE"/>
        </w:rPr>
      </w:pP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Si mi escala de pago es “C” y estoy matriculado en “22 créditos” las demás cuotas a cancelar serán por: </w:t>
      </w:r>
      <w:r w:rsidR="007D7D30" w:rsidRPr="002109BC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S/ 3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,</w:t>
      </w:r>
      <w:r w:rsidR="007D7D30" w:rsidRPr="002109BC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064.50</w:t>
      </w:r>
    </w:p>
    <w:p w:rsidR="006B6A89" w:rsidRDefault="006B6A89" w:rsidP="00614DF3">
      <w:pPr>
        <w:pStyle w:val="Prrafodelista"/>
        <w:spacing w:after="0" w:line="240" w:lineRule="auto"/>
        <w:ind w:left="360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6B6A89">
        <w:rPr>
          <w:rFonts w:eastAsia="Times New Roman" w:cs="Arial"/>
          <w:b/>
          <w:bCs/>
          <w:color w:val="000000"/>
          <w:sz w:val="18"/>
          <w:szCs w:val="18"/>
          <w:u w:val="single"/>
          <w:lang w:eastAsia="es-PE"/>
        </w:rPr>
        <w:t>Explicación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:</w:t>
      </w:r>
    </w:p>
    <w:p w:rsidR="006B6A89" w:rsidRDefault="006B6A89" w:rsidP="00614DF3">
      <w:pPr>
        <w:pStyle w:val="Prrafodelista"/>
        <w:numPr>
          <w:ilvl w:val="1"/>
          <w:numId w:val="1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9A2468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Pago total del ciclo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: 22</w:t>
      </w:r>
      <w:r w:rsidR="009A2468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créditos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* s/. 6</w:t>
      </w:r>
      <w:r w:rsidR="007D7D30">
        <w:rPr>
          <w:rFonts w:eastAsia="Times New Roman" w:cs="Arial"/>
          <w:bCs/>
          <w:color w:val="000000"/>
          <w:sz w:val="18"/>
          <w:szCs w:val="18"/>
          <w:lang w:eastAsia="es-PE"/>
        </w:rPr>
        <w:t>81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.00 = </w:t>
      </w:r>
      <w:r w:rsidRPr="006B6A89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s/. 14,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982</w:t>
      </w:r>
      <w:r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.00</w:t>
      </w:r>
      <w:r w:rsidRPr="006B6A89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 </w:t>
      </w:r>
    </w:p>
    <w:p w:rsidR="006B6A89" w:rsidRDefault="009A2468" w:rsidP="00614DF3">
      <w:pPr>
        <w:pStyle w:val="Prrafodelista"/>
        <w:numPr>
          <w:ilvl w:val="1"/>
          <w:numId w:val="1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9A2468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Primera Cuota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: 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>4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créditos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*  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s/. 6</w:t>
      </w:r>
      <w:r w:rsidR="007D7D30">
        <w:rPr>
          <w:rFonts w:eastAsia="Times New Roman" w:cs="Arial"/>
          <w:bCs/>
          <w:color w:val="000000"/>
          <w:sz w:val="18"/>
          <w:szCs w:val="18"/>
          <w:lang w:eastAsia="es-PE"/>
        </w:rPr>
        <w:t>81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>.00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= 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s/. </w:t>
      </w:r>
      <w:r w:rsidR="006B6A89" w:rsidRPr="009A2468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2</w:t>
      </w:r>
      <w:r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,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724.00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</w:t>
      </w:r>
    </w:p>
    <w:p w:rsidR="006B6A89" w:rsidRDefault="00111797" w:rsidP="00614DF3">
      <w:pPr>
        <w:pStyle w:val="Prrafodelista"/>
        <w:numPr>
          <w:ilvl w:val="1"/>
          <w:numId w:val="1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Cuotas Restantes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: 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s/. </w:t>
      </w:r>
      <w:r w:rsidR="007D7D30" w:rsidRPr="006B6A89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14,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982.00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– 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s/. </w:t>
      </w:r>
      <w:r w:rsidR="007D7D30" w:rsidRPr="009A2468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2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,724.00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>=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s/. </w:t>
      </w:r>
      <w:r w:rsidR="006B6A89"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1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2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,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 258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.00</w:t>
      </w:r>
    </w:p>
    <w:p w:rsidR="006B6A89" w:rsidRDefault="00111797" w:rsidP="00614DF3">
      <w:pPr>
        <w:pStyle w:val="Prrafodelista"/>
        <w:numPr>
          <w:ilvl w:val="1"/>
          <w:numId w:val="11"/>
        </w:numPr>
        <w:spacing w:after="0" w:line="240" w:lineRule="auto"/>
        <w:textAlignment w:val="baseline"/>
        <w:rPr>
          <w:rFonts w:eastAsia="Times New Roman" w:cs="Arial"/>
          <w:bCs/>
          <w:color w:val="000000"/>
          <w:sz w:val="18"/>
          <w:szCs w:val="18"/>
          <w:lang w:eastAsia="es-PE"/>
        </w:rPr>
      </w:pP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De la segunda a la Quinta cuota</w:t>
      </w:r>
      <w:r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: 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s/. 1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2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, 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258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.00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>/4</w:t>
      </w:r>
      <w:r w:rsidR="00DF086E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cuotas</w:t>
      </w:r>
      <w:r w:rsidR="007D7D30">
        <w:rPr>
          <w:rFonts w:eastAsia="Times New Roman" w:cs="Arial"/>
          <w:bCs/>
          <w:color w:val="000000"/>
          <w:sz w:val="18"/>
          <w:szCs w:val="18"/>
          <w:lang w:eastAsia="es-PE"/>
        </w:rPr>
        <w:t xml:space="preserve"> </w:t>
      </w:r>
      <w:r w:rsidR="006B6A89">
        <w:rPr>
          <w:rFonts w:eastAsia="Times New Roman" w:cs="Arial"/>
          <w:bCs/>
          <w:color w:val="000000"/>
          <w:sz w:val="18"/>
          <w:szCs w:val="18"/>
          <w:lang w:eastAsia="es-PE"/>
        </w:rPr>
        <w:t>=</w:t>
      </w:r>
      <w:r w:rsidRPr="00111797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 xml:space="preserve"> </w:t>
      </w:r>
      <w:r w:rsidR="007D7D30" w:rsidRPr="002109BC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S/ 3</w:t>
      </w:r>
      <w:r w:rsidR="007D7D30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,</w:t>
      </w:r>
      <w:r w:rsidR="007D7D30" w:rsidRPr="002109BC">
        <w:rPr>
          <w:rFonts w:eastAsia="Times New Roman" w:cs="Arial"/>
          <w:b/>
          <w:bCs/>
          <w:color w:val="000000"/>
          <w:sz w:val="18"/>
          <w:szCs w:val="18"/>
          <w:lang w:eastAsia="es-PE"/>
        </w:rPr>
        <w:t>064.50</w:t>
      </w:r>
    </w:p>
    <w:p w:rsidR="00111797" w:rsidRPr="00111797" w:rsidRDefault="00111797" w:rsidP="00614DF3">
      <w:pPr>
        <w:pStyle w:val="Prrafodelista"/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18"/>
          <w:szCs w:val="18"/>
          <w:lang w:eastAsia="es-PE"/>
        </w:rPr>
      </w:pPr>
    </w:p>
    <w:p w:rsidR="00407A3F" w:rsidRPr="0074083B" w:rsidRDefault="00CB1FB3" w:rsidP="00614DF3">
      <w:pPr>
        <w:pStyle w:val="Prrafodelist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18"/>
          <w:szCs w:val="18"/>
          <w:lang w:eastAsia="es-PE"/>
        </w:rPr>
      </w:pPr>
      <w:r w:rsidRPr="007308E3">
        <w:rPr>
          <w:rFonts w:eastAsia="Times New Roman" w:cs="Times New Roman"/>
          <w:b/>
          <w:color w:val="000000"/>
          <w:sz w:val="18"/>
          <w:szCs w:val="18"/>
          <w:lang w:eastAsia="es-PE"/>
        </w:rPr>
        <w:t>Para matricularte</w:t>
      </w:r>
      <w:r w:rsidR="00FF5B52">
        <w:rPr>
          <w:rFonts w:eastAsia="Times New Roman" w:cs="Times New Roman"/>
          <w:color w:val="000000"/>
          <w:sz w:val="18"/>
          <w:szCs w:val="18"/>
          <w:lang w:eastAsia="es-PE"/>
        </w:rPr>
        <w:t xml:space="preserve"> al semestre 201</w:t>
      </w:r>
      <w:r w:rsidR="000B3CC3">
        <w:rPr>
          <w:rFonts w:eastAsia="Times New Roman" w:cs="Times New Roman"/>
          <w:color w:val="000000"/>
          <w:sz w:val="18"/>
          <w:szCs w:val="18"/>
          <w:lang w:eastAsia="es-PE"/>
        </w:rPr>
        <w:t>9</w:t>
      </w:r>
      <w:r w:rsidR="007308E3">
        <w:rPr>
          <w:rFonts w:eastAsia="Times New Roman" w:cs="Times New Roman"/>
          <w:color w:val="000000"/>
          <w:sz w:val="18"/>
          <w:szCs w:val="18"/>
          <w:lang w:eastAsia="es-PE"/>
        </w:rPr>
        <w:t>.</w:t>
      </w:r>
      <w:r w:rsidR="007D7D30">
        <w:rPr>
          <w:rFonts w:eastAsia="Times New Roman" w:cs="Times New Roman"/>
          <w:color w:val="000000"/>
          <w:sz w:val="18"/>
          <w:szCs w:val="18"/>
          <w:lang w:eastAsia="es-PE"/>
        </w:rPr>
        <w:t>1</w:t>
      </w:r>
      <w:r>
        <w:rPr>
          <w:rFonts w:eastAsia="Times New Roman" w:cs="Times New Roman"/>
          <w:color w:val="000000"/>
          <w:sz w:val="18"/>
          <w:szCs w:val="18"/>
          <w:lang w:eastAsia="es-PE"/>
        </w:rPr>
        <w:t>, deberás realizar antes el pago de la Primera boleta (equivalente a 4 créditos) más el D</w:t>
      </w:r>
      <w:r w:rsidR="00923060">
        <w:rPr>
          <w:rFonts w:eastAsia="Times New Roman" w:cs="Times New Roman"/>
          <w:color w:val="000000"/>
          <w:sz w:val="18"/>
          <w:szCs w:val="18"/>
          <w:lang w:eastAsia="es-PE"/>
        </w:rPr>
        <w:t xml:space="preserve">erecho de matrícula por s/. </w:t>
      </w:r>
      <w:r w:rsidR="00111797">
        <w:rPr>
          <w:rFonts w:eastAsia="Times New Roman" w:cs="Times New Roman"/>
          <w:color w:val="000000"/>
          <w:sz w:val="18"/>
          <w:szCs w:val="18"/>
          <w:lang w:eastAsia="es-PE"/>
        </w:rPr>
        <w:t>45</w:t>
      </w:r>
      <w:r w:rsidR="00923060">
        <w:rPr>
          <w:rFonts w:eastAsia="Times New Roman" w:cs="Times New Roman"/>
          <w:color w:val="000000"/>
          <w:sz w:val="18"/>
          <w:szCs w:val="18"/>
          <w:lang w:eastAsia="es-PE"/>
        </w:rPr>
        <w:t>0</w:t>
      </w:r>
    </w:p>
    <w:p w:rsidR="00407A3F" w:rsidRPr="00A014E3" w:rsidRDefault="00407A3F" w:rsidP="00614DF3">
      <w:pPr>
        <w:pStyle w:val="Prrafodelista"/>
        <w:numPr>
          <w:ilvl w:val="0"/>
          <w:numId w:val="11"/>
        </w:numPr>
        <w:rPr>
          <w:sz w:val="18"/>
          <w:szCs w:val="18"/>
        </w:rPr>
      </w:pPr>
      <w:r w:rsidRPr="00A014E3">
        <w:rPr>
          <w:sz w:val="18"/>
          <w:szCs w:val="18"/>
        </w:rPr>
        <w:t>La Universidad les brinda las siguientes formas de pago:</w:t>
      </w:r>
    </w:p>
    <w:p w:rsidR="00407A3F" w:rsidRPr="00407A3F" w:rsidRDefault="00407A3F" w:rsidP="00614DF3">
      <w:pPr>
        <w:pStyle w:val="Prrafodelista"/>
        <w:numPr>
          <w:ilvl w:val="1"/>
          <w:numId w:val="11"/>
        </w:numPr>
        <w:contextualSpacing/>
        <w:rPr>
          <w:sz w:val="18"/>
          <w:szCs w:val="18"/>
        </w:rPr>
      </w:pPr>
      <w:r w:rsidRPr="00407A3F">
        <w:rPr>
          <w:sz w:val="18"/>
          <w:szCs w:val="18"/>
        </w:rPr>
        <w:t>En Ventanilla de cualquier Agencia del BCP, en la cuenta UTEC PENSIONES N° 193-1976236-0-78, indicando su N° de DNI.</w:t>
      </w:r>
    </w:p>
    <w:p w:rsidR="00407A3F" w:rsidRPr="00407A3F" w:rsidRDefault="00407A3F" w:rsidP="00614DF3">
      <w:pPr>
        <w:pStyle w:val="Prrafodelista"/>
        <w:numPr>
          <w:ilvl w:val="1"/>
          <w:numId w:val="11"/>
        </w:numPr>
        <w:contextualSpacing/>
        <w:rPr>
          <w:sz w:val="18"/>
          <w:szCs w:val="18"/>
        </w:rPr>
      </w:pPr>
      <w:r w:rsidRPr="00407A3F">
        <w:rPr>
          <w:sz w:val="18"/>
          <w:szCs w:val="18"/>
        </w:rPr>
        <w:t>En Agente BCP, en la cuenta UTEC PENSIONES N° 193-1976236-0-78, código de la cuenta 06237, indicando su N° de DNI.</w:t>
      </w:r>
    </w:p>
    <w:p w:rsidR="00407A3F" w:rsidRDefault="00407A3F" w:rsidP="00614DF3">
      <w:pPr>
        <w:pStyle w:val="Prrafodelista"/>
        <w:numPr>
          <w:ilvl w:val="1"/>
          <w:numId w:val="11"/>
        </w:numPr>
        <w:contextualSpacing/>
        <w:rPr>
          <w:sz w:val="18"/>
          <w:szCs w:val="18"/>
        </w:rPr>
      </w:pPr>
      <w:r w:rsidRPr="00407A3F">
        <w:rPr>
          <w:sz w:val="18"/>
          <w:szCs w:val="18"/>
        </w:rPr>
        <w:t xml:space="preserve">Por Internet, solo con “TARJETA CREDIMAS”, en la web </w:t>
      </w:r>
      <w:hyperlink r:id="rId7" w:history="1">
        <w:r w:rsidRPr="00407A3F">
          <w:rPr>
            <w:rStyle w:val="Hipervnculo"/>
            <w:sz w:val="18"/>
            <w:szCs w:val="18"/>
          </w:rPr>
          <w:t>WWW.VIABCP.COM</w:t>
        </w:r>
      </w:hyperlink>
      <w:r w:rsidRPr="00407A3F">
        <w:rPr>
          <w:sz w:val="18"/>
          <w:szCs w:val="18"/>
        </w:rPr>
        <w:t xml:space="preserve"> en la siguiente ruta: Pago de servicios / Universidades / UTEC / cuenta UTEC PENSIONES.</w:t>
      </w:r>
    </w:p>
    <w:p w:rsidR="0074083B" w:rsidRPr="00407A3F" w:rsidRDefault="0074083B" w:rsidP="00614DF3">
      <w:pPr>
        <w:pStyle w:val="Prrafodelista"/>
        <w:ind w:left="1440"/>
        <w:contextualSpacing/>
        <w:rPr>
          <w:sz w:val="18"/>
          <w:szCs w:val="18"/>
        </w:rPr>
      </w:pPr>
    </w:p>
    <w:sectPr w:rsidR="0074083B" w:rsidRPr="00407A3F" w:rsidSect="001D6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97"/>
    <w:multiLevelType w:val="hybridMultilevel"/>
    <w:tmpl w:val="6F7AF832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0351DC"/>
    <w:multiLevelType w:val="hybridMultilevel"/>
    <w:tmpl w:val="31C6098C"/>
    <w:lvl w:ilvl="0" w:tplc="DC123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00082"/>
    <w:multiLevelType w:val="hybridMultilevel"/>
    <w:tmpl w:val="6F6AD8E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1C1573"/>
    <w:multiLevelType w:val="hybridMultilevel"/>
    <w:tmpl w:val="D2D824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56B47"/>
    <w:multiLevelType w:val="hybridMultilevel"/>
    <w:tmpl w:val="9F7E2FD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970A36"/>
    <w:multiLevelType w:val="hybridMultilevel"/>
    <w:tmpl w:val="C394B2A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1543F"/>
    <w:multiLevelType w:val="multilevel"/>
    <w:tmpl w:val="92C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90327"/>
    <w:multiLevelType w:val="hybridMultilevel"/>
    <w:tmpl w:val="FEB2C1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7DB"/>
    <w:multiLevelType w:val="hybridMultilevel"/>
    <w:tmpl w:val="5B0EA03E"/>
    <w:lvl w:ilvl="0" w:tplc="34ECC7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062E6"/>
    <w:multiLevelType w:val="hybridMultilevel"/>
    <w:tmpl w:val="BF6AF8C0"/>
    <w:lvl w:ilvl="0" w:tplc="9BD0F322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D92788"/>
    <w:multiLevelType w:val="hybridMultilevel"/>
    <w:tmpl w:val="2252E88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E28"/>
    <w:multiLevelType w:val="hybridMultilevel"/>
    <w:tmpl w:val="09AA24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3284E"/>
    <w:multiLevelType w:val="hybridMultilevel"/>
    <w:tmpl w:val="09D69332"/>
    <w:lvl w:ilvl="0" w:tplc="D1564C1A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9E29E6"/>
    <w:multiLevelType w:val="hybridMultilevel"/>
    <w:tmpl w:val="96D28EB8"/>
    <w:lvl w:ilvl="0" w:tplc="9BD0F3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75DCB"/>
    <w:multiLevelType w:val="hybridMultilevel"/>
    <w:tmpl w:val="9AE612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A0EB6"/>
    <w:multiLevelType w:val="multilevel"/>
    <w:tmpl w:val="2B3E3DF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93DAF"/>
    <w:multiLevelType w:val="hybridMultilevel"/>
    <w:tmpl w:val="FE301C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20DA9"/>
    <w:multiLevelType w:val="hybridMultilevel"/>
    <w:tmpl w:val="00422018"/>
    <w:lvl w:ilvl="0" w:tplc="B150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2504"/>
    <w:multiLevelType w:val="hybridMultilevel"/>
    <w:tmpl w:val="1D2A444E"/>
    <w:lvl w:ilvl="0" w:tplc="2CFA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2F"/>
    <w:rsid w:val="000019C7"/>
    <w:rsid w:val="00003408"/>
    <w:rsid w:val="0000340B"/>
    <w:rsid w:val="00023BEA"/>
    <w:rsid w:val="00037CEA"/>
    <w:rsid w:val="00041F8D"/>
    <w:rsid w:val="00062D7C"/>
    <w:rsid w:val="00085239"/>
    <w:rsid w:val="00097559"/>
    <w:rsid w:val="000B3094"/>
    <w:rsid w:val="000B3CC3"/>
    <w:rsid w:val="000C4998"/>
    <w:rsid w:val="000C7E62"/>
    <w:rsid w:val="000F3734"/>
    <w:rsid w:val="00111797"/>
    <w:rsid w:val="001265D4"/>
    <w:rsid w:val="0013055C"/>
    <w:rsid w:val="00141800"/>
    <w:rsid w:val="0015668C"/>
    <w:rsid w:val="00165133"/>
    <w:rsid w:val="00170510"/>
    <w:rsid w:val="00171919"/>
    <w:rsid w:val="00180303"/>
    <w:rsid w:val="0018164F"/>
    <w:rsid w:val="00195D32"/>
    <w:rsid w:val="001A0E95"/>
    <w:rsid w:val="001C42C3"/>
    <w:rsid w:val="001D6689"/>
    <w:rsid w:val="001E4F8A"/>
    <w:rsid w:val="0020418C"/>
    <w:rsid w:val="00235948"/>
    <w:rsid w:val="00250363"/>
    <w:rsid w:val="0025164F"/>
    <w:rsid w:val="00254CEA"/>
    <w:rsid w:val="002807E5"/>
    <w:rsid w:val="00280D12"/>
    <w:rsid w:val="00280E83"/>
    <w:rsid w:val="002843D6"/>
    <w:rsid w:val="002A220B"/>
    <w:rsid w:val="002A4874"/>
    <w:rsid w:val="002B7151"/>
    <w:rsid w:val="002C58A3"/>
    <w:rsid w:val="002C6282"/>
    <w:rsid w:val="002C6E1C"/>
    <w:rsid w:val="002D0853"/>
    <w:rsid w:val="002D56F4"/>
    <w:rsid w:val="0031520B"/>
    <w:rsid w:val="003167A2"/>
    <w:rsid w:val="00335865"/>
    <w:rsid w:val="00386B3E"/>
    <w:rsid w:val="003A29EF"/>
    <w:rsid w:val="003C16C7"/>
    <w:rsid w:val="003C3CD5"/>
    <w:rsid w:val="003D12BD"/>
    <w:rsid w:val="003D33E6"/>
    <w:rsid w:val="0040400E"/>
    <w:rsid w:val="00407A3F"/>
    <w:rsid w:val="00461D58"/>
    <w:rsid w:val="0049702F"/>
    <w:rsid w:val="004E5379"/>
    <w:rsid w:val="0050118D"/>
    <w:rsid w:val="00501788"/>
    <w:rsid w:val="00504B72"/>
    <w:rsid w:val="00534E5F"/>
    <w:rsid w:val="00536A66"/>
    <w:rsid w:val="00556AAE"/>
    <w:rsid w:val="00562D44"/>
    <w:rsid w:val="005642EF"/>
    <w:rsid w:val="00566984"/>
    <w:rsid w:val="005A16F0"/>
    <w:rsid w:val="005C600A"/>
    <w:rsid w:val="005F3A20"/>
    <w:rsid w:val="00601B4B"/>
    <w:rsid w:val="00614DF3"/>
    <w:rsid w:val="006239CC"/>
    <w:rsid w:val="0062404E"/>
    <w:rsid w:val="00654CB9"/>
    <w:rsid w:val="00667871"/>
    <w:rsid w:val="006848B4"/>
    <w:rsid w:val="00686CDC"/>
    <w:rsid w:val="006B6A89"/>
    <w:rsid w:val="006C58B8"/>
    <w:rsid w:val="006C7E7A"/>
    <w:rsid w:val="006E18C7"/>
    <w:rsid w:val="006E320F"/>
    <w:rsid w:val="007005FA"/>
    <w:rsid w:val="007308E3"/>
    <w:rsid w:val="00737918"/>
    <w:rsid w:val="0074083B"/>
    <w:rsid w:val="007450C1"/>
    <w:rsid w:val="00747BCB"/>
    <w:rsid w:val="0076318F"/>
    <w:rsid w:val="007744A9"/>
    <w:rsid w:val="007C3475"/>
    <w:rsid w:val="007D1740"/>
    <w:rsid w:val="007D7D30"/>
    <w:rsid w:val="007F66C9"/>
    <w:rsid w:val="008125D5"/>
    <w:rsid w:val="0081735B"/>
    <w:rsid w:val="00841B86"/>
    <w:rsid w:val="00842004"/>
    <w:rsid w:val="00852E7C"/>
    <w:rsid w:val="00862A0F"/>
    <w:rsid w:val="008A7B39"/>
    <w:rsid w:val="008B4D4E"/>
    <w:rsid w:val="008E291F"/>
    <w:rsid w:val="008E6AB0"/>
    <w:rsid w:val="008F4D66"/>
    <w:rsid w:val="00903385"/>
    <w:rsid w:val="009062B8"/>
    <w:rsid w:val="00923060"/>
    <w:rsid w:val="009507E6"/>
    <w:rsid w:val="00956A9C"/>
    <w:rsid w:val="009677CF"/>
    <w:rsid w:val="00984BAB"/>
    <w:rsid w:val="00984CA3"/>
    <w:rsid w:val="00994C39"/>
    <w:rsid w:val="0099578A"/>
    <w:rsid w:val="00996464"/>
    <w:rsid w:val="009A2468"/>
    <w:rsid w:val="009A28D4"/>
    <w:rsid w:val="009B6BE3"/>
    <w:rsid w:val="009B7D4E"/>
    <w:rsid w:val="009C1DD6"/>
    <w:rsid w:val="009C36CC"/>
    <w:rsid w:val="009D0607"/>
    <w:rsid w:val="00A006A9"/>
    <w:rsid w:val="00A014E3"/>
    <w:rsid w:val="00A01B31"/>
    <w:rsid w:val="00A0412A"/>
    <w:rsid w:val="00A42257"/>
    <w:rsid w:val="00A64663"/>
    <w:rsid w:val="00A71659"/>
    <w:rsid w:val="00A76DCE"/>
    <w:rsid w:val="00AA7599"/>
    <w:rsid w:val="00AB6904"/>
    <w:rsid w:val="00AD70FB"/>
    <w:rsid w:val="00AE55D7"/>
    <w:rsid w:val="00AE7F6A"/>
    <w:rsid w:val="00B12286"/>
    <w:rsid w:val="00B13074"/>
    <w:rsid w:val="00B14883"/>
    <w:rsid w:val="00B26A75"/>
    <w:rsid w:val="00B3217F"/>
    <w:rsid w:val="00B42FE1"/>
    <w:rsid w:val="00B471EE"/>
    <w:rsid w:val="00B7658E"/>
    <w:rsid w:val="00B76A4F"/>
    <w:rsid w:val="00B8043B"/>
    <w:rsid w:val="00B97516"/>
    <w:rsid w:val="00BA380E"/>
    <w:rsid w:val="00BA7AB5"/>
    <w:rsid w:val="00BD04B5"/>
    <w:rsid w:val="00BD3D3E"/>
    <w:rsid w:val="00BE2C22"/>
    <w:rsid w:val="00C077C3"/>
    <w:rsid w:val="00C126FA"/>
    <w:rsid w:val="00C228B0"/>
    <w:rsid w:val="00C34677"/>
    <w:rsid w:val="00C46C60"/>
    <w:rsid w:val="00C47288"/>
    <w:rsid w:val="00C52D4A"/>
    <w:rsid w:val="00C60F29"/>
    <w:rsid w:val="00CA7148"/>
    <w:rsid w:val="00CB1FB3"/>
    <w:rsid w:val="00CB5DB6"/>
    <w:rsid w:val="00CB7D9C"/>
    <w:rsid w:val="00CE1609"/>
    <w:rsid w:val="00D02A69"/>
    <w:rsid w:val="00D107AB"/>
    <w:rsid w:val="00D12CDF"/>
    <w:rsid w:val="00D22BE0"/>
    <w:rsid w:val="00D3446E"/>
    <w:rsid w:val="00D435DB"/>
    <w:rsid w:val="00D674A1"/>
    <w:rsid w:val="00D76002"/>
    <w:rsid w:val="00D91EFD"/>
    <w:rsid w:val="00DD26E1"/>
    <w:rsid w:val="00DE4746"/>
    <w:rsid w:val="00DF086E"/>
    <w:rsid w:val="00DF16FF"/>
    <w:rsid w:val="00DF44B5"/>
    <w:rsid w:val="00E01B5C"/>
    <w:rsid w:val="00E135FC"/>
    <w:rsid w:val="00E40C21"/>
    <w:rsid w:val="00E40DB9"/>
    <w:rsid w:val="00E47273"/>
    <w:rsid w:val="00E735A6"/>
    <w:rsid w:val="00E76C40"/>
    <w:rsid w:val="00E97D38"/>
    <w:rsid w:val="00EA0A66"/>
    <w:rsid w:val="00EB30ED"/>
    <w:rsid w:val="00F118C9"/>
    <w:rsid w:val="00F30760"/>
    <w:rsid w:val="00F67436"/>
    <w:rsid w:val="00F84BD5"/>
    <w:rsid w:val="00F84F69"/>
    <w:rsid w:val="00F87758"/>
    <w:rsid w:val="00F93E8A"/>
    <w:rsid w:val="00FB14A3"/>
    <w:rsid w:val="00FB4A61"/>
    <w:rsid w:val="00FE6ED5"/>
    <w:rsid w:val="00FF1E6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14DC2-1EDE-42A8-B7ED-5D38C6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702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9702F"/>
  </w:style>
  <w:style w:type="paragraph" w:styleId="NormalWeb">
    <w:name w:val="Normal (Web)"/>
    <w:basedOn w:val="Normal"/>
    <w:uiPriority w:val="99"/>
    <w:semiHidden/>
    <w:unhideWhenUsed/>
    <w:rsid w:val="004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003408"/>
    <w:pPr>
      <w:ind w:left="720"/>
      <w:jc w:val="both"/>
    </w:pPr>
  </w:style>
  <w:style w:type="character" w:styleId="Hipervnculo">
    <w:name w:val="Hyperlink"/>
    <w:basedOn w:val="Fuentedeprrafopredeter"/>
    <w:uiPriority w:val="99"/>
    <w:unhideWhenUsed/>
    <w:rsid w:val="000034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04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6B6A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6A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041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ABC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A533-BC59-4D1F-8D3E-5E3602B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Isabel Bazan Jimenez</dc:creator>
  <cp:lastModifiedBy>Ebert Alexander Bardales Castro</cp:lastModifiedBy>
  <cp:revision>2</cp:revision>
  <cp:lastPrinted>2016-03-10T12:45:00Z</cp:lastPrinted>
  <dcterms:created xsi:type="dcterms:W3CDTF">2018-12-11T22:34:00Z</dcterms:created>
  <dcterms:modified xsi:type="dcterms:W3CDTF">2018-12-11T22:34:00Z</dcterms:modified>
</cp:coreProperties>
</file>